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44"/>
          <w:shd w:fill="auto" w:val="clear"/>
        </w:rPr>
        <w:t xml:space="preserve">Turneringsafvikling Serie 1 og 2 DM, 2025:</w:t>
      </w:r>
    </w:p>
    <w:p>
      <w:pPr>
        <w:widowControl w:val="false"/>
        <w:suppressAutoHyphens w:val="true"/>
        <w:spacing w:before="0" w:after="0" w:line="240"/>
        <w:ind w:right="0" w:left="0" w:firstLine="0"/>
        <w:jc w:val="left"/>
        <w:rPr>
          <w:rFonts w:ascii="Times New Roman" w:hAnsi="Times New Roman" w:cs="Times New Roman" w:eastAsia="Times New Roman"/>
          <w:b/>
          <w:color w:val="auto"/>
          <w:spacing w:val="0"/>
          <w:position w:val="0"/>
          <w:sz w:val="44"/>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Regler: </w:t>
        <w:tab/>
        <w:tab/>
        <w:t xml:space="preserve">Stævnet afvikles efter Dansk Håndbold Forbunds regler.</w:t>
      </w: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 xml:space="preserve">* </w:t>
      </w:r>
      <w:r>
        <w:rPr>
          <w:rFonts w:ascii="Times New Roman" w:hAnsi="Times New Roman" w:cs="Times New Roman" w:eastAsia="Times New Roman"/>
          <w:color w:val="C9211E"/>
          <w:spacing w:val="0"/>
          <w:position w:val="0"/>
          <w:sz w:val="28"/>
          <w:shd w:fill="auto" w:val="clear"/>
        </w:rPr>
        <w:t xml:space="preserve">Se undtagelse under spillere</w:t>
      </w: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 xml:space="preserve">Ved direkte rødt kort eller bortvisning, kan der idømmes </w:t>
        <w:tab/>
        <w:tab/>
        <w:tab/>
        <w:t xml:space="preserve">karantæne i en eller flere kampe. Dette afgøres, efter </w:t>
        <w:tab/>
        <w:tab/>
        <w:tab/>
        <w:t xml:space="preserve">dommerens rapportering, af stævneledelsen.</w:t>
      </w: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40"/>
        <w:ind w:right="0" w:left="2608" w:hanging="26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Spillere: </w:t>
        <w:tab/>
      </w:r>
      <w:r>
        <w:rPr>
          <w:rFonts w:ascii="Times New Roman" w:hAnsi="Times New Roman" w:cs="Times New Roman" w:eastAsia="Times New Roman"/>
          <w:b/>
          <w:color w:val="auto"/>
          <w:spacing w:val="0"/>
          <w:position w:val="0"/>
          <w:sz w:val="28"/>
          <w:shd w:fill="FFBF00" w:val="clear"/>
        </w:rPr>
        <w:t xml:space="preserve">VIGTIGT.</w:t>
      </w:r>
      <w:r>
        <w:rPr>
          <w:rFonts w:ascii="Times New Roman" w:hAnsi="Times New Roman" w:cs="Times New Roman" w:eastAsia="Times New Roman"/>
          <w:b/>
          <w:color w:val="auto"/>
          <w:spacing w:val="0"/>
          <w:position w:val="0"/>
          <w:sz w:val="28"/>
          <w:shd w:fill="auto" w:val="clear"/>
        </w:rPr>
        <w:t xml:space="preserve"> </w:t>
      </w:r>
    </w:p>
    <w:p>
      <w:pPr>
        <w:widowControl w:val="false"/>
        <w:suppressAutoHyphens w:val="true"/>
        <w:spacing w:before="0" w:after="0" w:line="240"/>
        <w:ind w:right="0" w:left="0" w:firstLine="0"/>
        <w:jc w:val="left"/>
        <w:rPr>
          <w:rFonts w:ascii="Calibri;Helvetica;sans-serif" w:hAnsi="Calibri;Helvetica;sans-serif" w:cs="Calibri;Helvetica;sans-serif" w:eastAsia="Calibri;Helvetica;sans-serif"/>
          <w:b/>
          <w:color w:val="C9211E"/>
          <w:spacing w:val="0"/>
          <w:position w:val="0"/>
          <w:sz w:val="28"/>
          <w:shd w:fill="auto" w:val="clear"/>
        </w:rPr>
      </w:pPr>
      <w:r>
        <w:rPr>
          <w:rFonts w:ascii="Calibri;Helvetica;sans-serif" w:hAnsi="Calibri;Helvetica;sans-serif" w:cs="Calibri;Helvetica;sans-serif" w:eastAsia="Calibri;Helvetica;sans-serif"/>
          <w:b/>
          <w:color w:val="C9211E"/>
          <w:spacing w:val="0"/>
          <w:position w:val="0"/>
          <w:sz w:val="28"/>
          <w:shd w:fill="auto" w:val="clear"/>
        </w:rPr>
        <w:t xml:space="preserve">*Vi fastholder vores målsætning og ønske om, at det er et stævne for Serie 1 og Serie 2 spillere.</w:t>
      </w:r>
    </w:p>
    <w:p>
      <w:pPr>
        <w:widowControl w:val="false"/>
        <w:suppressAutoHyphens w:val="true"/>
        <w:spacing w:before="0" w:after="0" w:line="240"/>
        <w:ind w:right="0" w:left="0" w:firstLine="0"/>
        <w:jc w:val="left"/>
        <w:rPr>
          <w:rFonts w:ascii="Calibri;Helvetica;sans-serif" w:hAnsi="Calibri;Helvetica;sans-serif" w:cs="Calibri;Helvetica;sans-serif" w:eastAsia="Calibri;Helvetica;sans-serif"/>
          <w:b/>
          <w:color w:val="C9211E"/>
          <w:spacing w:val="0"/>
          <w:position w:val="0"/>
          <w:sz w:val="28"/>
          <w:shd w:fill="auto" w:val="clear"/>
        </w:rPr>
      </w:pPr>
      <w:r>
        <w:rPr>
          <w:rFonts w:ascii="Calibri;Helvetica;sans-serif" w:hAnsi="Calibri;Helvetica;sans-serif" w:cs="Calibri;Helvetica;sans-serif" w:eastAsia="Calibri;Helvetica;sans-serif"/>
          <w:b/>
          <w:color w:val="C9211E"/>
          <w:spacing w:val="0"/>
          <w:position w:val="0"/>
          <w:sz w:val="28"/>
          <w:shd w:fill="auto" w:val="clear"/>
        </w:rPr>
        <w:t xml:space="preserve">De nye regler for spilleberettigede spillere gør det mere flydende.</w:t>
      </w:r>
    </w:p>
    <w:p>
      <w:pPr>
        <w:widowControl w:val="false"/>
        <w:suppressAutoHyphens w:val="true"/>
        <w:spacing w:before="0" w:after="0" w:line="240"/>
        <w:ind w:right="0" w:left="0" w:firstLine="0"/>
        <w:jc w:val="left"/>
        <w:rPr>
          <w:rFonts w:ascii="Calibri;Helvetica;sans-serif" w:hAnsi="Calibri;Helvetica;sans-serif" w:cs="Calibri;Helvetica;sans-serif" w:eastAsia="Calibri;Helvetica;sans-serif"/>
          <w:b/>
          <w:color w:val="C9211E"/>
          <w:spacing w:val="0"/>
          <w:position w:val="0"/>
          <w:sz w:val="28"/>
          <w:shd w:fill="auto" w:val="clear"/>
        </w:rPr>
      </w:pPr>
      <w:r>
        <w:rPr>
          <w:rFonts w:ascii="Calibri;Helvetica;sans-serif" w:hAnsi="Calibri;Helvetica;sans-serif" w:cs="Calibri;Helvetica;sans-serif" w:eastAsia="Calibri;Helvetica;sans-serif"/>
          <w:b/>
          <w:color w:val="C9211E"/>
          <w:spacing w:val="0"/>
          <w:position w:val="0"/>
          <w:sz w:val="28"/>
          <w:shd w:fill="auto" w:val="clear"/>
        </w:rPr>
        <w:t xml:space="preserve">Vi opfordrer derfor de deltagende hold til at medvirke til at gøre vores stævne sportsligt fair, så vi får nogle jævnbyrdige kampe, ved kun at deltage med spillere på henholdsvis Serie 1 og Serie 2 niveau.</w:t>
      </w:r>
    </w:p>
    <w:p>
      <w:pPr>
        <w:widowControl w:val="false"/>
        <w:suppressAutoHyphens w:val="true"/>
        <w:spacing w:before="0" w:after="0" w:line="240"/>
        <w:ind w:right="0" w:left="0" w:firstLine="0"/>
        <w:jc w:val="left"/>
        <w:rPr>
          <w:rFonts w:ascii="Calibri;Helvetica;sans-serif" w:hAnsi="Calibri;Helvetica;sans-serif" w:cs="Calibri;Helvetica;sans-serif" w:eastAsia="Calibri;Helvetica;sans-serif"/>
          <w:b/>
          <w:color w:val="C9211E"/>
          <w:spacing w:val="0"/>
          <w:position w:val="0"/>
          <w:sz w:val="28"/>
          <w:shd w:fill="auto" w:val="clear"/>
        </w:rPr>
      </w:pPr>
      <w:r>
        <w:rPr>
          <w:rFonts w:ascii="Calibri;Helvetica;sans-serif" w:hAnsi="Calibri;Helvetica;sans-serif" w:cs="Calibri;Helvetica;sans-serif" w:eastAsia="Calibri;Helvetica;sans-serif"/>
          <w:b/>
          <w:color w:val="C9211E"/>
          <w:spacing w:val="0"/>
          <w:position w:val="0"/>
          <w:sz w:val="28"/>
          <w:shd w:fill="auto" w:val="clear"/>
        </w:rPr>
        <w:t xml:space="preserve">Deltagerne skal have været spilleberettiget på stævneholdet i den sidste turneringskamp, og primært have spillet på stævneholdet efter jul. Det vil sige, at man skal have deltaget i flere kampe på stævneholdet end på et evt højere rangeret hold, og at man selvfølgelig er medlem af klubben. Man må gerne have spillet fuldt ud på et lavere rangeret hold i klubben.</w:t>
      </w:r>
    </w:p>
    <w:p>
      <w:pPr>
        <w:widowControl w:val="false"/>
        <w:suppressAutoHyphens w:val="true"/>
        <w:spacing w:before="0" w:after="0" w:line="240"/>
        <w:ind w:right="0" w:left="2608" w:hanging="26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ab/>
        <w:t xml:space="preserve">Der må i alt benyttes 14 spillere på hvert hold i stævnet, dog må man kun benytte 12 spillere i hver kamp. </w:t>
      </w:r>
    </w:p>
    <w:p>
      <w:pPr>
        <w:widowControl w:val="false"/>
        <w:suppressAutoHyphens w:val="true"/>
        <w:spacing w:before="0" w:after="0" w:line="240"/>
        <w:ind w:right="0" w:left="2608" w:firstLine="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u w:val="single"/>
          <w:shd w:fill="auto" w:val="clear"/>
        </w:rPr>
        <w:t xml:space="preserve">OBS</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De hold, som er inviterede, er alle hold som til jul 2024 lå nr. 1, 2, 3 eller 4 i deres respektive S</w:t>
      </w:r>
      <w:r>
        <w:rPr>
          <w:rFonts w:ascii="Times New Roman" w:hAnsi="Times New Roman" w:cs="Times New Roman" w:eastAsia="Times New Roman"/>
          <w:b/>
          <w:color w:val="auto"/>
          <w:spacing w:val="0"/>
          <w:position w:val="0"/>
          <w:sz w:val="28"/>
          <w:u w:val="single"/>
          <w:shd w:fill="auto" w:val="clear"/>
        </w:rPr>
        <w:t xml:space="preserve">erie 1 eller 2 pulje</w:t>
      </w:r>
      <w:r>
        <w:rPr>
          <w:rFonts w:ascii="Times New Roman" w:hAnsi="Times New Roman" w:cs="Times New Roman" w:eastAsia="Times New Roman"/>
          <w:color w:val="auto"/>
          <w:spacing w:val="0"/>
          <w:position w:val="0"/>
          <w:sz w:val="28"/>
          <w:shd w:fill="auto" w:val="clear"/>
        </w:rPr>
        <w:t xml:space="preserve">. På grund af meget forskellige regler i de forskellige forbund og kredse, har nogle af holdene efter jul deltaget i puljer, som kan hedde Serie 2 OP, Serie 1 kval eller lignende.</w:t>
      </w:r>
    </w:p>
    <w:p>
      <w:pPr>
        <w:widowControl w:val="false"/>
        <w:suppressAutoHyphens w:val="true"/>
        <w:spacing w:before="0" w:after="0" w:line="240"/>
        <w:ind w:right="0" w:left="2608" w:firstLine="2"/>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Deltager et hold med ulovlige spillere, vil holdet blive taberdømt og indplaceret som nr. sidst i den indledende pulje</w:t>
      </w:r>
      <w:r>
        <w:rPr>
          <w:rFonts w:ascii="Times New Roman" w:hAnsi="Times New Roman" w:cs="Times New Roman" w:eastAsia="Times New Roman"/>
          <w:b/>
          <w:color w:val="auto"/>
          <w:spacing w:val="0"/>
          <w:position w:val="0"/>
          <w:sz w:val="28"/>
          <w:shd w:fill="auto" w:val="clear"/>
        </w:rPr>
        <w:t xml:space="preserve">.</w:t>
      </w:r>
    </w:p>
    <w:p>
      <w:pPr>
        <w:widowControl w:val="false"/>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Turneringssystem: </w:t>
        <w:tab/>
        <w:t xml:space="preserve">I puljen spilles alle mod alle. Ved pointlighed gælder </w:t>
        <w:tab/>
        <w:tab/>
        <w:tab/>
        <w:t xml:space="preserve">følgende:</w:t>
      </w:r>
    </w:p>
    <w:p>
      <w:pPr>
        <w:widowControl w:val="false"/>
        <w:numPr>
          <w:ilvl w:val="0"/>
          <w:numId w:val="7"/>
        </w:numPr>
        <w:tabs>
          <w:tab w:val="left" w:pos="3324" w:leader="none"/>
        </w:tabs>
        <w:suppressAutoHyphens w:val="true"/>
        <w:spacing w:before="0" w:after="0" w:line="240"/>
        <w:ind w:right="0" w:left="332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Indbyrdes kamp/kampe. (Point, Måldifference, Flest scorede mål)</w:t>
      </w:r>
    </w:p>
    <w:p>
      <w:pPr>
        <w:widowControl w:val="false"/>
        <w:numPr>
          <w:ilvl w:val="0"/>
          <w:numId w:val="7"/>
        </w:numPr>
        <w:tabs>
          <w:tab w:val="left" w:pos="3324" w:leader="none"/>
        </w:tabs>
        <w:suppressAutoHyphens w:val="true"/>
        <w:spacing w:before="0" w:after="0" w:line="240"/>
        <w:ind w:right="0" w:left="332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Måldifference i samtlige kampe i puljen.</w:t>
      </w:r>
    </w:p>
    <w:p>
      <w:pPr>
        <w:widowControl w:val="false"/>
        <w:numPr>
          <w:ilvl w:val="0"/>
          <w:numId w:val="7"/>
        </w:numPr>
        <w:tabs>
          <w:tab w:val="left" w:pos="3324" w:leader="none"/>
        </w:tabs>
        <w:suppressAutoHyphens w:val="true"/>
        <w:spacing w:before="0" w:after="0" w:line="240"/>
        <w:ind w:right="0" w:left="332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Flest scorede mål.</w:t>
      </w:r>
    </w:p>
    <w:p>
      <w:pPr>
        <w:widowControl w:val="false"/>
        <w:numPr>
          <w:ilvl w:val="0"/>
          <w:numId w:val="7"/>
        </w:numPr>
        <w:tabs>
          <w:tab w:val="left" w:pos="3324" w:leader="none"/>
        </w:tabs>
        <w:suppressAutoHyphens w:val="true"/>
        <w:spacing w:before="0" w:after="0" w:line="240"/>
        <w:ind w:right="0" w:left="332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Lodtrækning.</w:t>
      </w:r>
    </w:p>
    <w:p>
      <w:pPr>
        <w:widowControl w:val="false"/>
        <w:suppressAutoHyphens w:val="true"/>
        <w:spacing w:before="0" w:after="0" w:line="240"/>
        <w:ind w:right="0" w:left="260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widowControl w:val="false"/>
        <w:suppressAutoHyphens w:val="true"/>
        <w:spacing w:before="0" w:after="0" w:line="240"/>
        <w:ind w:right="0" w:left="260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Ved uafgjort i placerings- og cupkampene går man direkte til straffekastkonkurrence. 5 kast pr. hold. Hvis det stadigt er uafgjort, 1 kast af gangen ind til en afgørelse er fundet.</w:t>
      </w:r>
    </w:p>
    <w:p>
      <w:pPr>
        <w:widowControl w:val="false"/>
        <w:suppressAutoHyphens w:val="true"/>
        <w:spacing w:before="0" w:after="0" w:line="240"/>
        <w:ind w:right="0" w:left="2604"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40"/>
        <w:ind w:right="0" w:left="260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Den endelige turneringsform offentliggøres når det endelige antal hold i turneringen er kendt.</w:t>
      </w:r>
    </w:p>
    <w:p>
      <w:pPr>
        <w:widowControl w:val="false"/>
        <w:suppressAutoHyphens w:val="true"/>
        <w:spacing w:before="0" w:after="0" w:line="240"/>
        <w:ind w:right="0" w:left="2604" w:firstLine="0"/>
        <w:jc w:val="left"/>
        <w:rPr>
          <w:rFonts w:ascii="Times New Roman" w:hAnsi="Times New Roman" w:cs="Times New Roman" w:eastAsia="Times New Roman"/>
          <w:b/>
          <w:color w:val="auto"/>
          <w:spacing w:val="0"/>
          <w:position w:val="0"/>
          <w:sz w:val="28"/>
          <w:shd w:fill="auto" w:val="clear"/>
        </w:rPr>
      </w:pPr>
    </w:p>
    <w:p>
      <w:pPr>
        <w:widowControl w:val="false"/>
        <w:suppressAutoHyphens w:val="true"/>
        <w:spacing w:before="0" w:after="0" w:line="240"/>
        <w:ind w:right="0" w:left="2604" w:firstLine="0"/>
        <w:jc w:val="left"/>
        <w:rPr>
          <w:rFonts w:ascii="Times New Roman" w:hAnsi="Times New Roman" w:cs="Times New Roman" w:eastAsia="Times New Roman"/>
          <w:b/>
          <w:color w:val="auto"/>
          <w:spacing w:val="0"/>
          <w:position w:val="0"/>
          <w:sz w:val="28"/>
          <w:shd w:fill="auto" w:val="clear"/>
        </w:rPr>
      </w:pPr>
    </w:p>
    <w:p>
      <w:pPr>
        <w:widowControl w:val="false"/>
        <w:suppressAutoHyphens w:val="true"/>
        <w:spacing w:before="0" w:after="0" w:line="240"/>
        <w:ind w:right="0" w:left="2604" w:firstLine="0"/>
        <w:jc w:val="left"/>
        <w:rPr>
          <w:rFonts w:ascii="Times New Roman" w:hAnsi="Times New Roman" w:cs="Times New Roman" w:eastAsia="Times New Roman"/>
          <w:b/>
          <w:color w:val="auto"/>
          <w:spacing w:val="0"/>
          <w:position w:val="0"/>
          <w:sz w:val="28"/>
          <w:shd w:fill="auto" w:val="clear"/>
        </w:rPr>
      </w:pPr>
    </w:p>
    <w:p>
      <w:pPr>
        <w:widowControl w:val="false"/>
        <w:suppressAutoHyphens w:val="true"/>
        <w:spacing w:before="0" w:after="0" w:line="240"/>
        <w:ind w:right="0" w:left="2604" w:firstLine="0"/>
        <w:jc w:val="left"/>
        <w:rPr>
          <w:rFonts w:ascii="Times New Roman" w:hAnsi="Times New Roman" w:cs="Times New Roman" w:eastAsia="Times New Roman"/>
          <w:b/>
          <w:color w:val="auto"/>
          <w:spacing w:val="0"/>
          <w:position w:val="0"/>
          <w:sz w:val="28"/>
          <w:shd w:fill="auto" w:val="clear"/>
        </w:rPr>
      </w:pPr>
    </w:p>
    <w:p>
      <w:pPr>
        <w:widowControl w:val="false"/>
        <w:suppressAutoHyphens w:val="true"/>
        <w:spacing w:before="0" w:after="0" w:line="240"/>
        <w:ind w:right="0" w:left="260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Kampvarighed:</w:t>
        <w:tab/>
        <w:t xml:space="preserve">2 x 20 minutter.</w:t>
      </w: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Dommere:</w:t>
        <w:tab/>
        <w:t xml:space="preserve">Alle kampe dømmes af 2 dommere. </w:t>
      </w: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Kampafvikling: </w:t>
        <w:tab/>
        <w:t xml:space="preserve">Holdene skal være klar i god tid, så vi kan holde tidsplanen.</w:t>
      </w: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 xml:space="preserve">Førstnævnte hold stiller op under uret, og medbringer en god bold. </w:t>
      </w: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 xml:space="preserve">Sidstnævnte hold skifter trøjer ved ens trøjefarve. Der findes overtrækstrøjer i hallen om nødvendigt.</w:t>
      </w: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Præmier: </w:t>
        <w:tab/>
        <w:t xml:space="preserve">Efter hver finale er der præmieoverrækkelse.</w:t>
      </w: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 xml:space="preserve">1. præmie: </w:t>
        <w:tab/>
        <w:tab/>
        <w:t xml:space="preserve">Personlig præmie og pokal.</w:t>
      </w: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2. præmie: </w:t>
        <w:tab/>
        <w:tab/>
        <w:t xml:space="preserve">Personlig præmie</w:t>
      </w: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 præmie:</w:t>
        <w:tab/>
        <w:tab/>
        <w:t xml:space="preserve">Personlig præmie</w:t>
      </w: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ab/>
        <w:t xml:space="preserve">Der er præmier til maximalt 14 deltagere.</w:t>
      </w: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40"/>
        <w:ind w:right="0" w:left="2604" w:hanging="2604"/>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Spørgsmål:</w:t>
        <w:tab/>
        <w:t xml:space="preserve">Henvendelse vedrørende kampene, evt. protester mm. rettes til stævnekontoret, Jørgen Dalgaard eller Søren Holm.</w:t>
      </w: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